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4A9" w:rsidRDefault="00FF24A9" w:rsidP="001C3AF4">
      <w:pPr>
        <w:jc w:val="center"/>
        <w:rPr>
          <w:b/>
          <w:sz w:val="24"/>
          <w:szCs w:val="24"/>
        </w:rPr>
      </w:pPr>
      <w:r>
        <w:rPr>
          <w:rFonts w:ascii="Times New Roman" w:hAnsi="Times New Roman"/>
          <w:b/>
          <w:noProof/>
          <w:sz w:val="40"/>
          <w:szCs w:val="40"/>
        </w:rPr>
        <w:drawing>
          <wp:anchor distT="0" distB="0" distL="114300" distR="114300" simplePos="0" relativeHeight="251659264" behindDoc="1" locked="0" layoutInCell="1" allowOverlap="1" wp14:anchorId="43645F53" wp14:editId="7CA9C066">
            <wp:simplePos x="0" y="0"/>
            <wp:positionH relativeFrom="column">
              <wp:posOffset>2609850</wp:posOffset>
            </wp:positionH>
            <wp:positionV relativeFrom="paragraph">
              <wp:posOffset>-285750</wp:posOffset>
            </wp:positionV>
            <wp:extent cx="331200" cy="381600"/>
            <wp:effectExtent l="0" t="0" r="0" b="0"/>
            <wp:wrapThrough wrapText="bothSides">
              <wp:wrapPolygon edited="0">
                <wp:start x="0" y="0"/>
                <wp:lineTo x="0" y="18360"/>
                <wp:lineTo x="4975" y="20520"/>
                <wp:lineTo x="7463" y="20520"/>
                <wp:lineTo x="12438" y="20520"/>
                <wp:lineTo x="14925" y="20520"/>
                <wp:lineTo x="19900" y="18360"/>
                <wp:lineTo x="19900" y="0"/>
                <wp:lineTo x="0" y="0"/>
              </wp:wrapPolygon>
            </wp:wrapThrough>
            <wp:docPr id="1" name="Obrázek 1" descr="LOGO m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mal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1200" cy="381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F3E4A" w:rsidRDefault="001C3AF4" w:rsidP="001C3AF4">
      <w:pPr>
        <w:jc w:val="center"/>
        <w:rPr>
          <w:b/>
          <w:sz w:val="24"/>
          <w:szCs w:val="24"/>
        </w:rPr>
      </w:pPr>
      <w:r>
        <w:rPr>
          <w:b/>
          <w:sz w:val="24"/>
          <w:szCs w:val="24"/>
        </w:rPr>
        <w:t>Krizové řízení v obci Bystřany</w:t>
      </w:r>
    </w:p>
    <w:p w:rsidR="001C3AF4" w:rsidRDefault="001C3AF4" w:rsidP="001C3AF4">
      <w:pPr>
        <w:jc w:val="center"/>
        <w:rPr>
          <w:b/>
          <w:sz w:val="24"/>
          <w:szCs w:val="24"/>
        </w:rPr>
      </w:pPr>
      <w:bookmarkStart w:id="0" w:name="_GoBack"/>
      <w:bookmarkEnd w:id="0"/>
    </w:p>
    <w:p w:rsidR="001C3AF4" w:rsidRDefault="001C3AF4" w:rsidP="001C3AF4">
      <w:pPr>
        <w:jc w:val="both"/>
        <w:rPr>
          <w:sz w:val="24"/>
          <w:szCs w:val="24"/>
        </w:rPr>
      </w:pPr>
      <w:r>
        <w:rPr>
          <w:b/>
          <w:sz w:val="24"/>
          <w:szCs w:val="24"/>
        </w:rPr>
        <w:tab/>
      </w:r>
      <w:r>
        <w:rPr>
          <w:sz w:val="24"/>
          <w:szCs w:val="24"/>
        </w:rPr>
        <w:t>Krizové řízení je nedílnou součástí řízení státu, organizace či jiné instituce, které mají zájem na svém rozvoji. Jeho cílem je předcházet vzniku možných kritických situací, zajistit přípravu na zvládnutí možných kritických situací a zajistit zvládnutí možných kritických situací v rámci vlastní působnosti orgánu krizového řízení a plnění opatření a úkolů uložených vyššími orgány krizového řízení, nastartovat obnovu a další rozvoj.</w:t>
      </w:r>
    </w:p>
    <w:p w:rsidR="001C3AF4" w:rsidRDefault="001C3AF4" w:rsidP="001C3AF4">
      <w:pPr>
        <w:jc w:val="both"/>
        <w:rPr>
          <w:sz w:val="24"/>
          <w:szCs w:val="24"/>
        </w:rPr>
      </w:pPr>
      <w:r>
        <w:rPr>
          <w:sz w:val="24"/>
          <w:szCs w:val="24"/>
        </w:rPr>
        <w:tab/>
        <w:t xml:space="preserve">Krizové řízení je podle § 2 písm. a) zákona č. 240/2000 Sb., o krizovém řízení a o změně některých zákonů (krizový zákon), v platném znění, souhrn </w:t>
      </w:r>
      <w:r w:rsidR="004D0BDC">
        <w:rPr>
          <w:sz w:val="24"/>
          <w:szCs w:val="24"/>
        </w:rPr>
        <w:t>řídicích činností věcně příslušných orgánů zaměřených na analýzu a vyhodnocení bezpečnostních rizik, plánování, organizování, realizaci a kontrolu činnosti prováděných v souvislosti s řešením krizové situace.</w:t>
      </w:r>
    </w:p>
    <w:p w:rsidR="004D0BDC" w:rsidRDefault="004D0BDC" w:rsidP="001C3AF4">
      <w:pPr>
        <w:jc w:val="both"/>
        <w:rPr>
          <w:sz w:val="24"/>
          <w:szCs w:val="24"/>
        </w:rPr>
      </w:pPr>
      <w:r>
        <w:rPr>
          <w:sz w:val="24"/>
          <w:szCs w:val="24"/>
        </w:rPr>
        <w:tab/>
        <w:t>Mimořádnou události je škodlivé působení sil a jevů vyvolaných činnosti člověka, přírodními vlivy a také havárie, které ohrožují život, zdraví a majetek nebo životní prostředí a vyžadují provedení záchranných a likvidačních prací.</w:t>
      </w:r>
    </w:p>
    <w:p w:rsidR="004D0BDC" w:rsidRDefault="004D0BDC" w:rsidP="001C3AF4">
      <w:pPr>
        <w:jc w:val="both"/>
        <w:rPr>
          <w:sz w:val="24"/>
          <w:szCs w:val="24"/>
        </w:rPr>
      </w:pPr>
      <w:r>
        <w:rPr>
          <w:sz w:val="24"/>
          <w:szCs w:val="24"/>
        </w:rPr>
        <w:tab/>
        <w:t>Krizovou situací je mimořádná událost, která nejde zvládnout běžnými prostředky integrovaného záchranného systému a musí se vyhlásit krizový stav.</w:t>
      </w:r>
    </w:p>
    <w:p w:rsidR="004D0BDC" w:rsidRDefault="004D0BDC" w:rsidP="001C3AF4">
      <w:pPr>
        <w:jc w:val="both"/>
        <w:rPr>
          <w:sz w:val="24"/>
          <w:szCs w:val="24"/>
        </w:rPr>
      </w:pPr>
    </w:p>
    <w:p w:rsidR="004D0BDC" w:rsidRDefault="004D0BDC" w:rsidP="001C3AF4">
      <w:pPr>
        <w:jc w:val="both"/>
        <w:rPr>
          <w:b/>
          <w:sz w:val="24"/>
          <w:szCs w:val="24"/>
        </w:rPr>
      </w:pPr>
      <w:r>
        <w:rPr>
          <w:b/>
          <w:sz w:val="24"/>
          <w:szCs w:val="24"/>
        </w:rPr>
        <w:t>Právní řád České republiky rozlišuje čtyři krizové stavy, kterými jsou:</w:t>
      </w:r>
    </w:p>
    <w:p w:rsidR="004D0BDC" w:rsidRPr="004D0BDC" w:rsidRDefault="004D0BDC" w:rsidP="004D0BDC">
      <w:pPr>
        <w:pStyle w:val="Odstavecseseznamem"/>
        <w:numPr>
          <w:ilvl w:val="0"/>
          <w:numId w:val="1"/>
        </w:numPr>
        <w:jc w:val="both"/>
        <w:rPr>
          <w:b/>
          <w:sz w:val="24"/>
          <w:szCs w:val="24"/>
        </w:rPr>
      </w:pPr>
      <w:r>
        <w:rPr>
          <w:b/>
          <w:sz w:val="24"/>
          <w:szCs w:val="24"/>
        </w:rPr>
        <w:t xml:space="preserve">Stav nebezpečí </w:t>
      </w:r>
      <w:r>
        <w:rPr>
          <w:sz w:val="24"/>
          <w:szCs w:val="24"/>
        </w:rPr>
        <w:t>– vyhlašuje hejtman kraje (primátor hl. m. Prahy)</w:t>
      </w:r>
    </w:p>
    <w:p w:rsidR="004D0BDC" w:rsidRPr="004D0BDC" w:rsidRDefault="004D0BDC" w:rsidP="004D0BDC">
      <w:pPr>
        <w:pStyle w:val="Odstavecseseznamem"/>
        <w:numPr>
          <w:ilvl w:val="0"/>
          <w:numId w:val="1"/>
        </w:numPr>
        <w:jc w:val="both"/>
        <w:rPr>
          <w:b/>
          <w:sz w:val="24"/>
          <w:szCs w:val="24"/>
        </w:rPr>
      </w:pPr>
      <w:r>
        <w:rPr>
          <w:b/>
          <w:sz w:val="24"/>
          <w:szCs w:val="24"/>
        </w:rPr>
        <w:t xml:space="preserve">Nouzový stav </w:t>
      </w:r>
      <w:r>
        <w:rPr>
          <w:sz w:val="24"/>
          <w:szCs w:val="24"/>
        </w:rPr>
        <w:t>– vyhlašuje vláda (předseda vlády v případě nebezpečí z prodlení)</w:t>
      </w:r>
    </w:p>
    <w:p w:rsidR="004D0BDC" w:rsidRPr="004D0BDC" w:rsidRDefault="004D0BDC" w:rsidP="004D0BDC">
      <w:pPr>
        <w:pStyle w:val="Odstavecseseznamem"/>
        <w:numPr>
          <w:ilvl w:val="0"/>
          <w:numId w:val="1"/>
        </w:numPr>
        <w:jc w:val="both"/>
        <w:rPr>
          <w:b/>
          <w:sz w:val="24"/>
          <w:szCs w:val="24"/>
        </w:rPr>
      </w:pPr>
      <w:r>
        <w:rPr>
          <w:b/>
          <w:sz w:val="24"/>
          <w:szCs w:val="24"/>
        </w:rPr>
        <w:t xml:space="preserve">Stav ohrožení státu </w:t>
      </w:r>
      <w:r>
        <w:rPr>
          <w:sz w:val="24"/>
          <w:szCs w:val="24"/>
        </w:rPr>
        <w:t>– vyhlašuje Parlament ČR na návrh vlády</w:t>
      </w:r>
    </w:p>
    <w:p w:rsidR="004D0BDC" w:rsidRPr="004D0BDC" w:rsidRDefault="004D0BDC" w:rsidP="004D0BDC">
      <w:pPr>
        <w:pStyle w:val="Odstavecseseznamem"/>
        <w:numPr>
          <w:ilvl w:val="0"/>
          <w:numId w:val="1"/>
        </w:numPr>
        <w:jc w:val="both"/>
        <w:rPr>
          <w:b/>
          <w:sz w:val="24"/>
          <w:szCs w:val="24"/>
        </w:rPr>
      </w:pPr>
      <w:r>
        <w:rPr>
          <w:b/>
          <w:sz w:val="24"/>
          <w:szCs w:val="24"/>
        </w:rPr>
        <w:t xml:space="preserve">Válečný stav </w:t>
      </w:r>
      <w:r>
        <w:rPr>
          <w:sz w:val="24"/>
          <w:szCs w:val="24"/>
        </w:rPr>
        <w:t>– vyhlašuje Parlament ČR</w:t>
      </w:r>
    </w:p>
    <w:p w:rsidR="004D0BDC" w:rsidRDefault="004D0BDC" w:rsidP="004D0BDC">
      <w:pPr>
        <w:jc w:val="both"/>
        <w:rPr>
          <w:b/>
          <w:sz w:val="24"/>
          <w:szCs w:val="24"/>
        </w:rPr>
      </w:pPr>
    </w:p>
    <w:p w:rsidR="004D0BDC" w:rsidRDefault="004D0BDC" w:rsidP="004D0BDC">
      <w:pPr>
        <w:jc w:val="both"/>
        <w:rPr>
          <w:b/>
          <w:sz w:val="24"/>
          <w:szCs w:val="24"/>
        </w:rPr>
      </w:pPr>
      <w:r>
        <w:rPr>
          <w:b/>
          <w:sz w:val="24"/>
          <w:szCs w:val="24"/>
        </w:rPr>
        <w:t>Složky integrovaného záchranného systému (dále IZS)</w:t>
      </w:r>
    </w:p>
    <w:p w:rsidR="0052023D" w:rsidRPr="0052023D" w:rsidRDefault="0052023D" w:rsidP="0052023D">
      <w:pPr>
        <w:pStyle w:val="Odstavecseseznamem"/>
        <w:numPr>
          <w:ilvl w:val="0"/>
          <w:numId w:val="2"/>
        </w:numPr>
        <w:jc w:val="both"/>
        <w:rPr>
          <w:sz w:val="24"/>
          <w:szCs w:val="24"/>
        </w:rPr>
      </w:pPr>
      <w:r w:rsidRPr="0052023D">
        <w:rPr>
          <w:sz w:val="24"/>
          <w:szCs w:val="24"/>
        </w:rPr>
        <w:t xml:space="preserve">Základními složkami IZS jsou hasičský záchranný sbor (dále jen HZS), jednotky požární ochrany zařazené do plošného pokrytí kraje jednotkami požární ochrany, zdravotnická záchranná služba a Policie ČR. </w:t>
      </w:r>
    </w:p>
    <w:p w:rsidR="0052023D" w:rsidRPr="0052023D" w:rsidRDefault="0052023D" w:rsidP="0052023D">
      <w:pPr>
        <w:pStyle w:val="Odstavecseseznamem"/>
        <w:numPr>
          <w:ilvl w:val="0"/>
          <w:numId w:val="2"/>
        </w:numPr>
        <w:jc w:val="both"/>
        <w:rPr>
          <w:sz w:val="24"/>
          <w:szCs w:val="24"/>
        </w:rPr>
      </w:pPr>
      <w:r w:rsidRPr="0052023D">
        <w:rPr>
          <w:sz w:val="24"/>
          <w:szCs w:val="24"/>
        </w:rPr>
        <w:t xml:space="preserve">Ostatními složkami IZS jsou vyčleněné síly a prostředky ozbrojených sil, ostatní bezpečnostní sbory, ostatní záchranné sbory, orgány ochrany veřejného zdraví, havarijní, pohotovostní, odborné a jiné služby, zařízení CO, neziskové organizace a sdružení občanů, která lze využít k záchranným a likvidačním pracím s tím, že tyto složky poskytují plánovanou pomoc na vyžádání. </w:t>
      </w:r>
    </w:p>
    <w:p w:rsidR="0052023D" w:rsidRPr="0052023D" w:rsidRDefault="0052023D" w:rsidP="0052023D">
      <w:pPr>
        <w:pStyle w:val="Odstavecseseznamem"/>
        <w:numPr>
          <w:ilvl w:val="0"/>
          <w:numId w:val="2"/>
        </w:numPr>
        <w:jc w:val="both"/>
        <w:rPr>
          <w:sz w:val="24"/>
          <w:szCs w:val="24"/>
        </w:rPr>
      </w:pPr>
      <w:r w:rsidRPr="0052023D">
        <w:rPr>
          <w:sz w:val="24"/>
          <w:szCs w:val="24"/>
        </w:rPr>
        <w:t xml:space="preserve">Základní složky IZS zajišťují nepřetržitou pohotovost pro příjem ohlášení vzniku mimořádné události, její vyhodnocení a neodkladný zásah na místě. </w:t>
      </w:r>
    </w:p>
    <w:p w:rsidR="0052023D" w:rsidRPr="0052023D" w:rsidRDefault="0052023D" w:rsidP="0052023D">
      <w:pPr>
        <w:pStyle w:val="Odstavecseseznamem"/>
        <w:numPr>
          <w:ilvl w:val="0"/>
          <w:numId w:val="2"/>
        </w:numPr>
        <w:jc w:val="both"/>
        <w:rPr>
          <w:sz w:val="24"/>
          <w:szCs w:val="24"/>
        </w:rPr>
      </w:pPr>
      <w:r w:rsidRPr="0052023D">
        <w:rPr>
          <w:sz w:val="24"/>
          <w:szCs w:val="24"/>
        </w:rPr>
        <w:t xml:space="preserve">Složky IZS jsou při zásahu povinny se řídit pokyny velitele zásahu, popřípadě starosty obce s rozšířenou působností (dále jen ORP), hejtmana (v Praze primátora) nebo MV ČR, pokud provádějí koordinaci záchranných a likvidačních prací. </w:t>
      </w:r>
    </w:p>
    <w:p w:rsidR="0052023D" w:rsidRPr="0052023D" w:rsidRDefault="0052023D" w:rsidP="0052023D">
      <w:pPr>
        <w:pStyle w:val="Odstavecseseznamem"/>
        <w:numPr>
          <w:ilvl w:val="0"/>
          <w:numId w:val="2"/>
        </w:numPr>
        <w:jc w:val="both"/>
        <w:rPr>
          <w:sz w:val="24"/>
          <w:szCs w:val="24"/>
        </w:rPr>
      </w:pPr>
      <w:r w:rsidRPr="0052023D">
        <w:rPr>
          <w:sz w:val="24"/>
          <w:szCs w:val="24"/>
        </w:rPr>
        <w:t>Velitelem zásahu je velitel jednotky požární ochrany nebo příslušný funkcionář HZS s právem přednostního velení, pokud není takto stanoven, řídí součinnost složek velitel nebo vedoucí zasahujících sil a prostředků IZS, která v místě provádí převažující činnost.</w:t>
      </w:r>
    </w:p>
    <w:p w:rsidR="004D0BDC" w:rsidRDefault="004D0BDC" w:rsidP="0052023D">
      <w:pPr>
        <w:jc w:val="both"/>
        <w:rPr>
          <w:b/>
          <w:sz w:val="24"/>
          <w:szCs w:val="24"/>
        </w:rPr>
      </w:pPr>
    </w:p>
    <w:p w:rsidR="0052023D" w:rsidRDefault="0052023D" w:rsidP="0052023D">
      <w:pPr>
        <w:jc w:val="both"/>
        <w:rPr>
          <w:b/>
          <w:sz w:val="24"/>
          <w:szCs w:val="24"/>
        </w:rPr>
      </w:pPr>
    </w:p>
    <w:p w:rsidR="0052023D" w:rsidRDefault="0052023D" w:rsidP="0052023D">
      <w:pPr>
        <w:jc w:val="both"/>
        <w:rPr>
          <w:b/>
          <w:sz w:val="24"/>
          <w:szCs w:val="24"/>
        </w:rPr>
      </w:pPr>
    </w:p>
    <w:p w:rsidR="0052023D" w:rsidRDefault="0052023D" w:rsidP="0052023D">
      <w:pPr>
        <w:jc w:val="both"/>
        <w:rPr>
          <w:b/>
          <w:sz w:val="24"/>
          <w:szCs w:val="24"/>
        </w:rPr>
      </w:pPr>
    </w:p>
    <w:p w:rsidR="0052023D" w:rsidRDefault="0052023D" w:rsidP="0052023D">
      <w:pPr>
        <w:jc w:val="both"/>
        <w:rPr>
          <w:b/>
          <w:sz w:val="24"/>
          <w:szCs w:val="24"/>
        </w:rPr>
      </w:pPr>
    </w:p>
    <w:p w:rsidR="0052023D" w:rsidRDefault="0052023D" w:rsidP="0052023D">
      <w:pPr>
        <w:jc w:val="both"/>
        <w:rPr>
          <w:b/>
          <w:bCs/>
          <w:sz w:val="24"/>
          <w:szCs w:val="24"/>
        </w:rPr>
      </w:pPr>
      <w:r w:rsidRPr="0052023D">
        <w:rPr>
          <w:b/>
          <w:bCs/>
          <w:sz w:val="24"/>
          <w:szCs w:val="24"/>
        </w:rPr>
        <w:t>Základní právní předpisy</w:t>
      </w:r>
    </w:p>
    <w:p w:rsidR="0052023D" w:rsidRPr="0052023D" w:rsidRDefault="0052023D" w:rsidP="0052023D">
      <w:pPr>
        <w:jc w:val="both"/>
        <w:rPr>
          <w:b/>
          <w:sz w:val="24"/>
          <w:szCs w:val="24"/>
        </w:rPr>
      </w:pPr>
    </w:p>
    <w:p w:rsidR="0052023D" w:rsidRPr="0052023D" w:rsidRDefault="0052023D" w:rsidP="0052023D">
      <w:pPr>
        <w:jc w:val="both"/>
        <w:rPr>
          <w:sz w:val="24"/>
          <w:szCs w:val="24"/>
        </w:rPr>
      </w:pPr>
      <w:r w:rsidRPr="0052023D">
        <w:rPr>
          <w:sz w:val="24"/>
          <w:szCs w:val="24"/>
        </w:rPr>
        <w:t xml:space="preserve">Zákon č. 240/2000 Sb. o krizovém řízení (krizový zákon) a o změně některých zákonů, v platném znění (dále jen zákon). </w:t>
      </w:r>
    </w:p>
    <w:p w:rsidR="0052023D" w:rsidRPr="0052023D" w:rsidRDefault="0052023D" w:rsidP="0052023D">
      <w:pPr>
        <w:jc w:val="both"/>
        <w:rPr>
          <w:sz w:val="24"/>
          <w:szCs w:val="24"/>
        </w:rPr>
      </w:pPr>
      <w:r w:rsidRPr="0052023D">
        <w:rPr>
          <w:sz w:val="24"/>
          <w:szCs w:val="24"/>
        </w:rPr>
        <w:t xml:space="preserve">Zákon č. 239/2000 Sb. o integrovaném záchranném systému a o změně některých zákonů, v platném znění. </w:t>
      </w:r>
    </w:p>
    <w:p w:rsidR="0052023D" w:rsidRPr="0052023D" w:rsidRDefault="0052023D" w:rsidP="0052023D">
      <w:pPr>
        <w:jc w:val="both"/>
        <w:rPr>
          <w:sz w:val="24"/>
          <w:szCs w:val="24"/>
        </w:rPr>
      </w:pPr>
      <w:r w:rsidRPr="0052023D">
        <w:rPr>
          <w:sz w:val="24"/>
          <w:szCs w:val="24"/>
        </w:rPr>
        <w:t xml:space="preserve">Nařízení vlády č. 462/2000 Sb., k provedení krizového zákona, v platném znění. </w:t>
      </w:r>
    </w:p>
    <w:p w:rsidR="0052023D" w:rsidRPr="0052023D" w:rsidRDefault="0052023D" w:rsidP="0052023D">
      <w:pPr>
        <w:jc w:val="both"/>
        <w:rPr>
          <w:sz w:val="24"/>
          <w:szCs w:val="24"/>
        </w:rPr>
      </w:pPr>
      <w:r w:rsidRPr="0052023D">
        <w:rPr>
          <w:sz w:val="24"/>
          <w:szCs w:val="24"/>
        </w:rPr>
        <w:t xml:space="preserve">Vyhláška č. 329/2001 Sb. o některých podrobnostech zabezpečení integrovaného záchranného systému. </w:t>
      </w:r>
    </w:p>
    <w:p w:rsidR="0052023D" w:rsidRPr="0052023D" w:rsidRDefault="0052023D" w:rsidP="0052023D">
      <w:pPr>
        <w:jc w:val="both"/>
        <w:rPr>
          <w:sz w:val="24"/>
          <w:szCs w:val="24"/>
        </w:rPr>
      </w:pPr>
      <w:r w:rsidRPr="0052023D">
        <w:rPr>
          <w:sz w:val="24"/>
          <w:szCs w:val="24"/>
        </w:rPr>
        <w:t>Zákon č. 133/1985 Sb. o požární ochraně, v platném znění.</w:t>
      </w:r>
    </w:p>
    <w:p w:rsidR="0052023D" w:rsidRDefault="0052023D" w:rsidP="0052023D">
      <w:pPr>
        <w:jc w:val="both"/>
        <w:rPr>
          <w:b/>
          <w:sz w:val="24"/>
          <w:szCs w:val="24"/>
        </w:rPr>
      </w:pPr>
    </w:p>
    <w:p w:rsidR="0052023D" w:rsidRDefault="0052023D" w:rsidP="0052023D">
      <w:pPr>
        <w:jc w:val="both"/>
        <w:rPr>
          <w:b/>
          <w:bCs/>
          <w:sz w:val="24"/>
          <w:szCs w:val="24"/>
        </w:rPr>
      </w:pPr>
      <w:r w:rsidRPr="0052023D">
        <w:rPr>
          <w:b/>
          <w:bCs/>
          <w:sz w:val="24"/>
          <w:szCs w:val="24"/>
        </w:rPr>
        <w:t xml:space="preserve">Vyhodnocení rizikovosti území </w:t>
      </w:r>
    </w:p>
    <w:p w:rsidR="0052023D" w:rsidRPr="0052023D" w:rsidRDefault="0052023D" w:rsidP="0052023D">
      <w:pPr>
        <w:jc w:val="both"/>
        <w:rPr>
          <w:b/>
          <w:sz w:val="24"/>
          <w:szCs w:val="24"/>
        </w:rPr>
      </w:pPr>
    </w:p>
    <w:p w:rsidR="0052023D" w:rsidRPr="0052023D" w:rsidRDefault="0052023D" w:rsidP="0052023D">
      <w:pPr>
        <w:ind w:firstLine="708"/>
        <w:jc w:val="both"/>
        <w:rPr>
          <w:sz w:val="24"/>
          <w:szCs w:val="24"/>
        </w:rPr>
      </w:pPr>
      <w:r w:rsidRPr="0052023D">
        <w:rPr>
          <w:sz w:val="24"/>
          <w:szCs w:val="24"/>
        </w:rPr>
        <w:t>Rizikové prostory pro možné druhy krizových situací v územních obvodech jednotlivých obcí s rozšířenou působností (dále jen ORP) jsou stanoveny v Krizovém plánu ORP Teplice.</w:t>
      </w:r>
    </w:p>
    <w:p w:rsidR="0052023D" w:rsidRPr="00433AE3" w:rsidRDefault="0052023D" w:rsidP="0052023D">
      <w:pPr>
        <w:ind w:firstLine="708"/>
        <w:jc w:val="both"/>
        <w:rPr>
          <w:b/>
          <w:sz w:val="24"/>
          <w:szCs w:val="24"/>
        </w:rPr>
      </w:pPr>
      <w:r w:rsidRPr="00433AE3">
        <w:rPr>
          <w:b/>
          <w:sz w:val="24"/>
          <w:szCs w:val="24"/>
        </w:rPr>
        <w:t xml:space="preserve">Dle analýzy možných rizik nebezpečí je v </w:t>
      </w:r>
      <w:proofErr w:type="spellStart"/>
      <w:proofErr w:type="gramStart"/>
      <w:r w:rsidRPr="00433AE3">
        <w:rPr>
          <w:b/>
          <w:sz w:val="24"/>
          <w:szCs w:val="24"/>
        </w:rPr>
        <w:t>k.ú</w:t>
      </w:r>
      <w:proofErr w:type="spellEnd"/>
      <w:r w:rsidRPr="00433AE3">
        <w:rPr>
          <w:b/>
          <w:sz w:val="24"/>
          <w:szCs w:val="24"/>
        </w:rPr>
        <w:t>.</w:t>
      </w:r>
      <w:proofErr w:type="gramEnd"/>
      <w:r w:rsidRPr="00433AE3">
        <w:rPr>
          <w:b/>
          <w:sz w:val="24"/>
          <w:szCs w:val="24"/>
        </w:rPr>
        <w:t xml:space="preserve"> Obce Bystřany jako možné riziko nebezpečí únik nebezpečné látky (výrobní areál </w:t>
      </w:r>
      <w:proofErr w:type="spellStart"/>
      <w:r w:rsidRPr="00433AE3">
        <w:rPr>
          <w:b/>
          <w:sz w:val="24"/>
          <w:szCs w:val="24"/>
        </w:rPr>
        <w:t>Velvěty</w:t>
      </w:r>
      <w:proofErr w:type="spellEnd"/>
      <w:r w:rsidR="0078060B" w:rsidRPr="00433AE3">
        <w:rPr>
          <w:b/>
          <w:sz w:val="24"/>
          <w:szCs w:val="24"/>
        </w:rPr>
        <w:t>, železniční stanice Úpořiny a kruhový objezd E 55 a R 63)</w:t>
      </w:r>
      <w:r w:rsidRPr="00433AE3">
        <w:rPr>
          <w:b/>
          <w:sz w:val="24"/>
          <w:szCs w:val="24"/>
        </w:rPr>
        <w:t xml:space="preserve"> a nebezpečí povodně – potok B</w:t>
      </w:r>
      <w:r w:rsidR="0078060B" w:rsidRPr="00433AE3">
        <w:rPr>
          <w:b/>
          <w:sz w:val="24"/>
          <w:szCs w:val="24"/>
        </w:rPr>
        <w:t>ystřice a řeka Bílina</w:t>
      </w:r>
      <w:r w:rsidRPr="00433AE3">
        <w:rPr>
          <w:b/>
          <w:sz w:val="24"/>
          <w:szCs w:val="24"/>
        </w:rPr>
        <w:t xml:space="preserve">. Obec </w:t>
      </w:r>
      <w:r w:rsidR="0078060B" w:rsidRPr="00433AE3">
        <w:rPr>
          <w:b/>
          <w:sz w:val="24"/>
          <w:szCs w:val="24"/>
        </w:rPr>
        <w:t>Bystřany</w:t>
      </w:r>
      <w:r w:rsidRPr="00433AE3">
        <w:rPr>
          <w:b/>
          <w:sz w:val="24"/>
          <w:szCs w:val="24"/>
        </w:rPr>
        <w:t xml:space="preserve"> má zpracovaný povodňový plán.</w:t>
      </w:r>
    </w:p>
    <w:p w:rsidR="0052023D" w:rsidRDefault="0052023D" w:rsidP="0052023D">
      <w:pPr>
        <w:jc w:val="both"/>
        <w:rPr>
          <w:bCs/>
          <w:sz w:val="24"/>
          <w:szCs w:val="24"/>
        </w:rPr>
      </w:pPr>
    </w:p>
    <w:p w:rsidR="003E51DE" w:rsidRDefault="003E51DE" w:rsidP="0052023D">
      <w:pPr>
        <w:jc w:val="both"/>
        <w:rPr>
          <w:bCs/>
          <w:sz w:val="24"/>
          <w:szCs w:val="24"/>
        </w:rPr>
      </w:pPr>
    </w:p>
    <w:p w:rsidR="0078060B" w:rsidRPr="0078060B" w:rsidRDefault="0078060B" w:rsidP="0078060B">
      <w:pPr>
        <w:rPr>
          <w:b/>
          <w:sz w:val="24"/>
          <w:szCs w:val="24"/>
        </w:rPr>
      </w:pPr>
      <w:r>
        <w:rPr>
          <w:b/>
          <w:bCs/>
          <w:sz w:val="24"/>
          <w:szCs w:val="24"/>
        </w:rPr>
        <w:t xml:space="preserve">Orgány </w:t>
      </w:r>
      <w:r w:rsidRPr="0078060B">
        <w:rPr>
          <w:b/>
          <w:bCs/>
          <w:sz w:val="24"/>
          <w:szCs w:val="24"/>
        </w:rPr>
        <w:t>krizového řízení</w:t>
      </w:r>
      <w:r w:rsidRPr="0078060B">
        <w:rPr>
          <w:b/>
          <w:sz w:val="24"/>
          <w:szCs w:val="24"/>
        </w:rPr>
        <w:t xml:space="preserve"> </w:t>
      </w:r>
      <w:r w:rsidRPr="0078060B">
        <w:rPr>
          <w:b/>
          <w:bCs/>
          <w:sz w:val="24"/>
          <w:szCs w:val="24"/>
        </w:rPr>
        <w:t>obce</w:t>
      </w:r>
      <w:r w:rsidRPr="0078060B">
        <w:rPr>
          <w:b/>
          <w:sz w:val="24"/>
          <w:szCs w:val="24"/>
        </w:rPr>
        <w:br/>
      </w:r>
      <w:r>
        <w:rPr>
          <w:sz w:val="24"/>
          <w:szCs w:val="24"/>
        </w:rPr>
        <w:t xml:space="preserve">1. Starosta </w:t>
      </w:r>
      <w:r w:rsidRPr="0078060B">
        <w:rPr>
          <w:sz w:val="24"/>
          <w:szCs w:val="24"/>
        </w:rPr>
        <w:t>obce</w:t>
      </w:r>
      <w:r w:rsidRPr="0078060B">
        <w:rPr>
          <w:sz w:val="24"/>
          <w:szCs w:val="24"/>
        </w:rPr>
        <w:br/>
        <w:t>2. Obecní úřad</w:t>
      </w:r>
      <w:r w:rsidRPr="0078060B">
        <w:rPr>
          <w:b/>
          <w:sz w:val="24"/>
          <w:szCs w:val="24"/>
        </w:rPr>
        <w:t xml:space="preserve"> </w:t>
      </w:r>
    </w:p>
    <w:p w:rsidR="0078060B" w:rsidRDefault="0078060B" w:rsidP="0078060B">
      <w:pPr>
        <w:jc w:val="both"/>
        <w:rPr>
          <w:b/>
          <w:bCs/>
          <w:sz w:val="24"/>
          <w:szCs w:val="24"/>
        </w:rPr>
      </w:pPr>
      <w:r w:rsidRPr="0078060B">
        <w:rPr>
          <w:b/>
          <w:sz w:val="24"/>
          <w:szCs w:val="24"/>
        </w:rPr>
        <w:br/>
      </w:r>
      <w:r>
        <w:rPr>
          <w:b/>
          <w:bCs/>
          <w:sz w:val="24"/>
          <w:szCs w:val="24"/>
        </w:rPr>
        <w:t>Úkoly starosty obce Bystřany</w:t>
      </w:r>
    </w:p>
    <w:p w:rsidR="0078060B" w:rsidRPr="0078060B" w:rsidRDefault="0078060B" w:rsidP="0078060B">
      <w:pPr>
        <w:jc w:val="both"/>
        <w:rPr>
          <w:b/>
          <w:sz w:val="24"/>
          <w:szCs w:val="24"/>
        </w:rPr>
      </w:pPr>
    </w:p>
    <w:p w:rsidR="0078060B" w:rsidRPr="00F57544" w:rsidRDefault="00F57544" w:rsidP="00F57544">
      <w:pPr>
        <w:pStyle w:val="Odstavecseseznamem"/>
        <w:numPr>
          <w:ilvl w:val="0"/>
          <w:numId w:val="3"/>
        </w:numPr>
        <w:jc w:val="both"/>
        <w:rPr>
          <w:sz w:val="24"/>
          <w:szCs w:val="24"/>
        </w:rPr>
      </w:pPr>
      <w:r w:rsidRPr="00F57544">
        <w:rPr>
          <w:sz w:val="24"/>
          <w:szCs w:val="24"/>
        </w:rPr>
        <w:t>s</w:t>
      </w:r>
      <w:r w:rsidR="0078060B" w:rsidRPr="00F57544">
        <w:rPr>
          <w:sz w:val="24"/>
          <w:szCs w:val="24"/>
        </w:rPr>
        <w:t xml:space="preserve">tarosta města zajišťuje připravenost obce na řešení krizových situací; ostatní orgány obce se na této připravenosti podílejí </w:t>
      </w:r>
    </w:p>
    <w:p w:rsidR="0078060B" w:rsidRPr="00F57544" w:rsidRDefault="00F57544" w:rsidP="00F57544">
      <w:pPr>
        <w:pStyle w:val="Odstavecseseznamem"/>
        <w:numPr>
          <w:ilvl w:val="0"/>
          <w:numId w:val="3"/>
        </w:numPr>
        <w:jc w:val="both"/>
        <w:rPr>
          <w:sz w:val="24"/>
          <w:szCs w:val="24"/>
        </w:rPr>
      </w:pPr>
      <w:r w:rsidRPr="00F57544">
        <w:rPr>
          <w:sz w:val="24"/>
          <w:szCs w:val="24"/>
        </w:rPr>
        <w:t>z</w:t>
      </w:r>
      <w:r w:rsidR="0078060B" w:rsidRPr="00F57544">
        <w:rPr>
          <w:sz w:val="24"/>
          <w:szCs w:val="24"/>
        </w:rPr>
        <w:t>a účelem přípravy na krizové situace a jejich řešení může zřídit krizový štá</w:t>
      </w:r>
      <w:r w:rsidRPr="00F57544">
        <w:rPr>
          <w:sz w:val="24"/>
          <w:szCs w:val="24"/>
        </w:rPr>
        <w:t>b obce jako svůj pracovní orgán</w:t>
      </w:r>
      <w:r w:rsidR="0078060B" w:rsidRPr="00F57544">
        <w:rPr>
          <w:sz w:val="24"/>
          <w:szCs w:val="24"/>
        </w:rPr>
        <w:t xml:space="preserve"> </w:t>
      </w:r>
    </w:p>
    <w:p w:rsidR="0078060B" w:rsidRPr="00F57544" w:rsidRDefault="00F57544" w:rsidP="00F57544">
      <w:pPr>
        <w:pStyle w:val="Odstavecseseznamem"/>
        <w:numPr>
          <w:ilvl w:val="0"/>
          <w:numId w:val="3"/>
        </w:numPr>
        <w:jc w:val="both"/>
        <w:rPr>
          <w:sz w:val="24"/>
          <w:szCs w:val="24"/>
        </w:rPr>
      </w:pPr>
      <w:r w:rsidRPr="00F57544">
        <w:rPr>
          <w:sz w:val="24"/>
          <w:szCs w:val="24"/>
        </w:rPr>
        <w:t>z</w:t>
      </w:r>
      <w:r w:rsidR="0078060B" w:rsidRPr="00F57544">
        <w:rPr>
          <w:sz w:val="24"/>
          <w:szCs w:val="24"/>
        </w:rPr>
        <w:t>ajišťuje za krizové situace provedení stanovených krizových opatření v podmínkách správního obvodu obce; správní úřady se sídlem na území obce, právnické osoby a podnikající fyzické osoby jsou povinny sta</w:t>
      </w:r>
      <w:r w:rsidRPr="00F57544">
        <w:rPr>
          <w:sz w:val="24"/>
          <w:szCs w:val="24"/>
        </w:rPr>
        <w:t>novená krizová opatření splnit</w:t>
      </w:r>
    </w:p>
    <w:p w:rsidR="0078060B" w:rsidRPr="00F57544" w:rsidRDefault="00F57544" w:rsidP="00F57544">
      <w:pPr>
        <w:pStyle w:val="Odstavecseseznamem"/>
        <w:numPr>
          <w:ilvl w:val="0"/>
          <w:numId w:val="3"/>
        </w:numPr>
        <w:jc w:val="both"/>
        <w:rPr>
          <w:sz w:val="24"/>
          <w:szCs w:val="24"/>
        </w:rPr>
      </w:pPr>
      <w:r w:rsidRPr="00F57544">
        <w:rPr>
          <w:sz w:val="24"/>
          <w:szCs w:val="24"/>
        </w:rPr>
        <w:t>p</w:t>
      </w:r>
      <w:r w:rsidR="0078060B" w:rsidRPr="00F57544">
        <w:rPr>
          <w:sz w:val="24"/>
          <w:szCs w:val="24"/>
        </w:rPr>
        <w:t xml:space="preserve">lní úkoly stanovené starostou obce s rozšířenou působností a orgány krizového řízení při přípravě na krizové situace a při jejich řešení a úkoly a opatření uvedené v krizovém plánu obce s rozšířenou působností. </w:t>
      </w:r>
    </w:p>
    <w:p w:rsidR="0078060B" w:rsidRPr="00F57544" w:rsidRDefault="00F57544" w:rsidP="00F57544">
      <w:pPr>
        <w:pStyle w:val="Odstavecseseznamem"/>
        <w:numPr>
          <w:ilvl w:val="0"/>
          <w:numId w:val="3"/>
        </w:numPr>
        <w:jc w:val="both"/>
        <w:rPr>
          <w:sz w:val="24"/>
          <w:szCs w:val="24"/>
        </w:rPr>
      </w:pPr>
      <w:r w:rsidRPr="00F57544">
        <w:rPr>
          <w:sz w:val="24"/>
          <w:szCs w:val="24"/>
        </w:rPr>
        <w:t>o</w:t>
      </w:r>
      <w:r w:rsidR="0078060B" w:rsidRPr="00F57544">
        <w:rPr>
          <w:sz w:val="24"/>
          <w:szCs w:val="24"/>
        </w:rPr>
        <w:t>dpovídá za využívání informačních a komunikačních prostředků a pomůcek krizového řízení</w:t>
      </w:r>
      <w:r w:rsidRPr="00F57544">
        <w:rPr>
          <w:sz w:val="24"/>
          <w:szCs w:val="24"/>
        </w:rPr>
        <w:t xml:space="preserve"> určených Ministerstvem vnitra</w:t>
      </w:r>
    </w:p>
    <w:p w:rsidR="0078060B" w:rsidRPr="00F57544" w:rsidRDefault="00F57544" w:rsidP="00F57544">
      <w:pPr>
        <w:pStyle w:val="Odstavecseseznamem"/>
        <w:numPr>
          <w:ilvl w:val="0"/>
          <w:numId w:val="3"/>
        </w:numPr>
        <w:jc w:val="both"/>
        <w:rPr>
          <w:sz w:val="24"/>
          <w:szCs w:val="24"/>
        </w:rPr>
      </w:pPr>
      <w:r w:rsidRPr="00F57544">
        <w:rPr>
          <w:sz w:val="24"/>
          <w:szCs w:val="24"/>
        </w:rPr>
        <w:t>v</w:t>
      </w:r>
      <w:r w:rsidR="0078060B" w:rsidRPr="00F57544">
        <w:rPr>
          <w:sz w:val="24"/>
          <w:szCs w:val="24"/>
        </w:rPr>
        <w:t xml:space="preserve"> době krizového stavu</w:t>
      </w:r>
    </w:p>
    <w:p w:rsidR="00F57544" w:rsidRPr="00F57544" w:rsidRDefault="00F57544" w:rsidP="00F57544">
      <w:pPr>
        <w:pStyle w:val="Odstavecseseznamem"/>
        <w:numPr>
          <w:ilvl w:val="0"/>
          <w:numId w:val="3"/>
        </w:numPr>
        <w:jc w:val="both"/>
        <w:rPr>
          <w:sz w:val="24"/>
          <w:szCs w:val="24"/>
        </w:rPr>
      </w:pPr>
      <w:r w:rsidRPr="00F57544">
        <w:rPr>
          <w:sz w:val="24"/>
          <w:szCs w:val="24"/>
        </w:rPr>
        <w:t xml:space="preserve">zabezpečuje varování a informování osob nacházejících se na území obce před hrozícím nebezpečím a vyrozumění orgánů krizového řízení, pokud tak již neučinil hasičský záchranný sbor kraje, nařizuje a organizuje evakuaci osob z ohroženého území obce, organizuje činnost obce v podmínkách nouzového přežití obyvatelstva, zajišťuje organizaci dalších opatření nezbytných pro řešení krizové situace. Při </w:t>
      </w:r>
      <w:r w:rsidRPr="00F57544">
        <w:rPr>
          <w:sz w:val="24"/>
          <w:szCs w:val="24"/>
        </w:rPr>
        <w:lastRenderedPageBreak/>
        <w:t>vyhlášení nouzového stavu nebo stavu nebezpečí starosta obce zajišťuje provedení krizových opatření v podmínkách obce. Je-li k tomuto účelu nutné vydat nařízení obce, nabývá nařízení obce účinnosti okamžikem jeho vyvěšení na úřední desce obecního úřadu. Nařízení obce se zveřejní též dalšími způsoby v místě obvyklými, zejména prostřednictvím hromadných informačních prostředků a místního rozhlasu. Stejný postup se použije při vyhlašování změn obsahu již vydaného nařízení obce.</w:t>
      </w:r>
    </w:p>
    <w:p w:rsidR="0078060B" w:rsidRDefault="0078060B" w:rsidP="0052023D">
      <w:pPr>
        <w:jc w:val="both"/>
        <w:rPr>
          <w:b/>
          <w:sz w:val="24"/>
          <w:szCs w:val="24"/>
        </w:rPr>
      </w:pPr>
    </w:p>
    <w:p w:rsidR="00F57544" w:rsidRDefault="00F57544" w:rsidP="00F57544">
      <w:pPr>
        <w:jc w:val="both"/>
        <w:rPr>
          <w:b/>
          <w:bCs/>
          <w:sz w:val="24"/>
          <w:szCs w:val="24"/>
        </w:rPr>
      </w:pPr>
      <w:r>
        <w:rPr>
          <w:b/>
          <w:bCs/>
          <w:sz w:val="24"/>
          <w:szCs w:val="24"/>
        </w:rPr>
        <w:t>Úkoly Obecního úřadu Bystřany</w:t>
      </w:r>
    </w:p>
    <w:p w:rsidR="00F57544" w:rsidRPr="00F57544" w:rsidRDefault="00F57544" w:rsidP="00F57544">
      <w:pPr>
        <w:jc w:val="both"/>
        <w:rPr>
          <w:sz w:val="24"/>
          <w:szCs w:val="24"/>
        </w:rPr>
      </w:pPr>
    </w:p>
    <w:p w:rsidR="00F57544" w:rsidRPr="00F57544" w:rsidRDefault="00F57544" w:rsidP="00F57544">
      <w:pPr>
        <w:pStyle w:val="Odstavecseseznamem"/>
        <w:numPr>
          <w:ilvl w:val="0"/>
          <w:numId w:val="4"/>
        </w:numPr>
        <w:jc w:val="both"/>
        <w:rPr>
          <w:sz w:val="24"/>
          <w:szCs w:val="24"/>
        </w:rPr>
      </w:pPr>
      <w:r>
        <w:rPr>
          <w:sz w:val="24"/>
          <w:szCs w:val="24"/>
        </w:rPr>
        <w:t>o</w:t>
      </w:r>
      <w:r w:rsidRPr="00F57544">
        <w:rPr>
          <w:sz w:val="24"/>
          <w:szCs w:val="24"/>
        </w:rPr>
        <w:t>rganizuje přípravu obce na mimořádno</w:t>
      </w:r>
      <w:r>
        <w:rPr>
          <w:sz w:val="24"/>
          <w:szCs w:val="24"/>
        </w:rPr>
        <w:t>u událost nebo krizovou situaci</w:t>
      </w:r>
      <w:r w:rsidRPr="00F57544">
        <w:rPr>
          <w:sz w:val="24"/>
          <w:szCs w:val="24"/>
        </w:rPr>
        <w:t xml:space="preserve"> </w:t>
      </w:r>
    </w:p>
    <w:p w:rsidR="00F57544" w:rsidRPr="00F57544" w:rsidRDefault="00F57544" w:rsidP="00F57544">
      <w:pPr>
        <w:pStyle w:val="Odstavecseseznamem"/>
        <w:numPr>
          <w:ilvl w:val="0"/>
          <w:numId w:val="4"/>
        </w:numPr>
        <w:jc w:val="both"/>
        <w:rPr>
          <w:sz w:val="24"/>
          <w:szCs w:val="24"/>
        </w:rPr>
      </w:pPr>
      <w:r>
        <w:rPr>
          <w:sz w:val="24"/>
          <w:szCs w:val="24"/>
        </w:rPr>
        <w:t>p</w:t>
      </w:r>
      <w:r w:rsidRPr="00F57544">
        <w:rPr>
          <w:sz w:val="24"/>
          <w:szCs w:val="24"/>
        </w:rPr>
        <w:t>oskytuje hasičskému záchrannému sboru a obecnímu úřadu obce s rozšířenou působností podklady a informace potřebné ke zpracování krizového plá</w:t>
      </w:r>
      <w:r>
        <w:rPr>
          <w:sz w:val="24"/>
          <w:szCs w:val="24"/>
        </w:rPr>
        <w:t>nu obce s rozšířenou působností</w:t>
      </w:r>
      <w:r w:rsidRPr="00F57544">
        <w:rPr>
          <w:sz w:val="24"/>
          <w:szCs w:val="24"/>
        </w:rPr>
        <w:t xml:space="preserve"> </w:t>
      </w:r>
    </w:p>
    <w:p w:rsidR="00F57544" w:rsidRPr="00F57544" w:rsidRDefault="00F57544" w:rsidP="00F57544">
      <w:pPr>
        <w:pStyle w:val="Odstavecseseznamem"/>
        <w:numPr>
          <w:ilvl w:val="0"/>
          <w:numId w:val="4"/>
        </w:numPr>
        <w:jc w:val="both"/>
        <w:rPr>
          <w:sz w:val="24"/>
          <w:szCs w:val="24"/>
        </w:rPr>
      </w:pPr>
      <w:r>
        <w:rPr>
          <w:sz w:val="24"/>
          <w:szCs w:val="24"/>
        </w:rPr>
        <w:t>p</w:t>
      </w:r>
      <w:r w:rsidRPr="00F57544">
        <w:rPr>
          <w:sz w:val="24"/>
          <w:szCs w:val="24"/>
        </w:rPr>
        <w:t xml:space="preserve">odílí se na provádění záchranných a likvidačních prací s integrovaným záchranným systémem </w:t>
      </w:r>
    </w:p>
    <w:p w:rsidR="00F57544" w:rsidRPr="00F57544" w:rsidRDefault="00F57544" w:rsidP="00F57544">
      <w:pPr>
        <w:pStyle w:val="Odstavecseseznamem"/>
        <w:numPr>
          <w:ilvl w:val="0"/>
          <w:numId w:val="4"/>
        </w:numPr>
        <w:jc w:val="both"/>
        <w:rPr>
          <w:sz w:val="24"/>
          <w:szCs w:val="24"/>
        </w:rPr>
      </w:pPr>
      <w:r>
        <w:rPr>
          <w:sz w:val="24"/>
          <w:szCs w:val="24"/>
        </w:rPr>
        <w:t>z</w:t>
      </w:r>
      <w:r w:rsidRPr="00F57544">
        <w:rPr>
          <w:sz w:val="24"/>
          <w:szCs w:val="24"/>
        </w:rPr>
        <w:t>ajišťuje varování, evakuaci a ukrytí osob před hrozící nebezpečím, podílí se na zajištění n</w:t>
      </w:r>
      <w:r>
        <w:rPr>
          <w:sz w:val="24"/>
          <w:szCs w:val="24"/>
        </w:rPr>
        <w:t>ouzového přežití obyvatel města</w:t>
      </w:r>
      <w:r w:rsidRPr="00F57544">
        <w:rPr>
          <w:sz w:val="24"/>
          <w:szCs w:val="24"/>
        </w:rPr>
        <w:t xml:space="preserve"> </w:t>
      </w:r>
    </w:p>
    <w:p w:rsidR="00F57544" w:rsidRPr="00F57544" w:rsidRDefault="00F57544" w:rsidP="00F57544">
      <w:pPr>
        <w:pStyle w:val="Odstavecseseznamem"/>
        <w:numPr>
          <w:ilvl w:val="0"/>
          <w:numId w:val="4"/>
        </w:numPr>
        <w:jc w:val="both"/>
        <w:rPr>
          <w:sz w:val="24"/>
          <w:szCs w:val="24"/>
        </w:rPr>
      </w:pPr>
      <w:r>
        <w:rPr>
          <w:sz w:val="24"/>
          <w:szCs w:val="24"/>
        </w:rPr>
        <w:t>s</w:t>
      </w:r>
      <w:r w:rsidRPr="00F57544">
        <w:rPr>
          <w:sz w:val="24"/>
          <w:szCs w:val="24"/>
        </w:rPr>
        <w:t>hromažďuje údaje o počtu a totožnosti osob, které v době krizového stavu přechodně změnily pobyt a nac</w:t>
      </w:r>
      <w:r>
        <w:rPr>
          <w:sz w:val="24"/>
          <w:szCs w:val="24"/>
        </w:rPr>
        <w:t>hází se na správním území města</w:t>
      </w:r>
      <w:r w:rsidRPr="00F57544">
        <w:rPr>
          <w:sz w:val="24"/>
          <w:szCs w:val="24"/>
        </w:rPr>
        <w:t xml:space="preserve"> </w:t>
      </w:r>
    </w:p>
    <w:p w:rsidR="00F57544" w:rsidRPr="00F57544" w:rsidRDefault="00F57544" w:rsidP="00F57544">
      <w:pPr>
        <w:pStyle w:val="Odstavecseseznamem"/>
        <w:numPr>
          <w:ilvl w:val="0"/>
          <w:numId w:val="4"/>
        </w:numPr>
        <w:jc w:val="both"/>
        <w:rPr>
          <w:sz w:val="24"/>
          <w:szCs w:val="24"/>
        </w:rPr>
      </w:pPr>
      <w:r>
        <w:rPr>
          <w:sz w:val="24"/>
          <w:szCs w:val="24"/>
        </w:rPr>
        <w:t>p</w:t>
      </w:r>
      <w:r w:rsidRPr="00F57544">
        <w:rPr>
          <w:sz w:val="24"/>
          <w:szCs w:val="24"/>
        </w:rPr>
        <w:t xml:space="preserve">odílí se </w:t>
      </w:r>
      <w:r>
        <w:rPr>
          <w:sz w:val="24"/>
          <w:szCs w:val="24"/>
        </w:rPr>
        <w:t>na zajištění veřejného pořádku</w:t>
      </w:r>
    </w:p>
    <w:p w:rsidR="00F57544" w:rsidRPr="00F57544" w:rsidRDefault="00F57544" w:rsidP="00F57544">
      <w:pPr>
        <w:pStyle w:val="Odstavecseseznamem"/>
        <w:numPr>
          <w:ilvl w:val="0"/>
          <w:numId w:val="4"/>
        </w:numPr>
        <w:jc w:val="both"/>
        <w:rPr>
          <w:sz w:val="24"/>
          <w:szCs w:val="24"/>
        </w:rPr>
      </w:pPr>
      <w:r>
        <w:rPr>
          <w:sz w:val="24"/>
          <w:szCs w:val="24"/>
        </w:rPr>
        <w:t>p</w:t>
      </w:r>
      <w:r w:rsidRPr="00F57544">
        <w:rPr>
          <w:sz w:val="24"/>
          <w:szCs w:val="24"/>
        </w:rPr>
        <w:t>lní další úkoly stanovené obcí s rozšířenou působností p</w:t>
      </w:r>
      <w:r>
        <w:rPr>
          <w:sz w:val="24"/>
          <w:szCs w:val="24"/>
        </w:rPr>
        <w:t>ři přípravě na krizové situace</w:t>
      </w:r>
    </w:p>
    <w:p w:rsidR="00F57544" w:rsidRDefault="00F57544" w:rsidP="00F57544">
      <w:pPr>
        <w:pStyle w:val="Odstavecseseznamem"/>
        <w:numPr>
          <w:ilvl w:val="0"/>
          <w:numId w:val="4"/>
        </w:numPr>
        <w:jc w:val="both"/>
        <w:rPr>
          <w:sz w:val="24"/>
          <w:szCs w:val="24"/>
        </w:rPr>
      </w:pPr>
      <w:r>
        <w:rPr>
          <w:sz w:val="24"/>
          <w:szCs w:val="24"/>
        </w:rPr>
        <w:t>s</w:t>
      </w:r>
      <w:r w:rsidRPr="00F57544">
        <w:rPr>
          <w:sz w:val="24"/>
          <w:szCs w:val="24"/>
        </w:rPr>
        <w:t>eznamuje právnické a fyzické osoby s charakterem možného ohrožení, připravenými krizovými opatřeními a se způsobem jejich provedení.</w:t>
      </w:r>
    </w:p>
    <w:p w:rsidR="00F57544" w:rsidRPr="00F57544" w:rsidRDefault="00F57544" w:rsidP="00F57544">
      <w:pPr>
        <w:ind w:left="360"/>
        <w:jc w:val="both"/>
        <w:rPr>
          <w:sz w:val="24"/>
          <w:szCs w:val="24"/>
        </w:rPr>
      </w:pPr>
    </w:p>
    <w:p w:rsidR="00F57544" w:rsidRDefault="00F57544" w:rsidP="00F57544">
      <w:pPr>
        <w:ind w:firstLine="360"/>
        <w:jc w:val="both"/>
        <w:rPr>
          <w:sz w:val="24"/>
          <w:szCs w:val="24"/>
        </w:rPr>
      </w:pPr>
      <w:r w:rsidRPr="00F57544">
        <w:rPr>
          <w:sz w:val="24"/>
          <w:szCs w:val="24"/>
        </w:rPr>
        <w:t>Plnění stanovených úkolů je výkonem státní správy v přenesené působnosti. Náklady vynaložené na provedení krizových opatření stanovených obcí uhrazuje obec z obecního rozpočtu.</w:t>
      </w:r>
    </w:p>
    <w:p w:rsidR="00F57544" w:rsidRDefault="00F57544" w:rsidP="00F57544">
      <w:pPr>
        <w:jc w:val="both"/>
        <w:rPr>
          <w:sz w:val="24"/>
          <w:szCs w:val="24"/>
        </w:rPr>
      </w:pPr>
    </w:p>
    <w:p w:rsidR="00433AE3" w:rsidRPr="00433AE3" w:rsidRDefault="00433AE3" w:rsidP="00433AE3">
      <w:pPr>
        <w:ind w:firstLine="360"/>
        <w:jc w:val="both"/>
        <w:rPr>
          <w:sz w:val="24"/>
          <w:szCs w:val="24"/>
        </w:rPr>
      </w:pPr>
      <w:r>
        <w:rPr>
          <w:b/>
          <w:bCs/>
          <w:sz w:val="24"/>
          <w:szCs w:val="24"/>
          <w:u w:val="single"/>
        </w:rPr>
        <w:t>Krizový štáb obce Bystřany</w:t>
      </w:r>
    </w:p>
    <w:p w:rsidR="00433AE3" w:rsidRPr="00433AE3" w:rsidRDefault="00433AE3" w:rsidP="00433AE3">
      <w:pPr>
        <w:ind w:firstLine="360"/>
        <w:jc w:val="both"/>
        <w:rPr>
          <w:sz w:val="24"/>
          <w:szCs w:val="24"/>
        </w:rPr>
      </w:pPr>
      <w:r>
        <w:rPr>
          <w:sz w:val="24"/>
          <w:szCs w:val="24"/>
        </w:rPr>
        <w:t>Krizový štáb obce Bystřany</w:t>
      </w:r>
      <w:r w:rsidRPr="00433AE3">
        <w:rPr>
          <w:sz w:val="24"/>
          <w:szCs w:val="24"/>
        </w:rPr>
        <w:t xml:space="preserve"> je poradním orgánem starosty pro přípravu na krizové situace. Členy krizového štábu jmenuje starosta obce. V době, kdy nehrozí krizová situace se krizový štáb schází pouze v případě nutnosti.</w:t>
      </w:r>
    </w:p>
    <w:p w:rsidR="00433AE3" w:rsidRDefault="00433AE3" w:rsidP="00433AE3">
      <w:pPr>
        <w:ind w:firstLine="360"/>
        <w:jc w:val="both"/>
        <w:rPr>
          <w:b/>
          <w:bCs/>
          <w:sz w:val="24"/>
          <w:szCs w:val="24"/>
          <w:u w:val="single"/>
        </w:rPr>
      </w:pPr>
    </w:p>
    <w:p w:rsidR="00433AE3" w:rsidRPr="00433AE3" w:rsidRDefault="00433AE3" w:rsidP="00433AE3">
      <w:pPr>
        <w:ind w:firstLine="360"/>
        <w:jc w:val="both"/>
        <w:rPr>
          <w:sz w:val="24"/>
          <w:szCs w:val="24"/>
        </w:rPr>
      </w:pPr>
      <w:r w:rsidRPr="00433AE3">
        <w:rPr>
          <w:b/>
          <w:bCs/>
          <w:sz w:val="24"/>
          <w:szCs w:val="24"/>
          <w:u w:val="single"/>
        </w:rPr>
        <w:t xml:space="preserve">Sídlo krizového štábu: </w:t>
      </w:r>
    </w:p>
    <w:p w:rsidR="00433AE3" w:rsidRPr="00433AE3" w:rsidRDefault="00433AE3" w:rsidP="00433AE3">
      <w:pPr>
        <w:ind w:firstLine="360"/>
        <w:jc w:val="both"/>
        <w:rPr>
          <w:sz w:val="24"/>
          <w:szCs w:val="24"/>
        </w:rPr>
      </w:pPr>
      <w:r>
        <w:rPr>
          <w:sz w:val="24"/>
          <w:szCs w:val="24"/>
        </w:rPr>
        <w:t>Obecní úřad Bystřany</w:t>
      </w:r>
      <w:r w:rsidRPr="00433AE3">
        <w:rPr>
          <w:sz w:val="24"/>
          <w:szCs w:val="24"/>
        </w:rPr>
        <w:t xml:space="preserve">, </w:t>
      </w:r>
      <w:r>
        <w:rPr>
          <w:sz w:val="24"/>
          <w:szCs w:val="24"/>
        </w:rPr>
        <w:t>Pražská 32</w:t>
      </w:r>
      <w:r w:rsidRPr="00433AE3">
        <w:rPr>
          <w:sz w:val="24"/>
          <w:szCs w:val="24"/>
        </w:rPr>
        <w:t xml:space="preserve">, 417 </w:t>
      </w:r>
      <w:r>
        <w:rPr>
          <w:sz w:val="24"/>
          <w:szCs w:val="24"/>
        </w:rPr>
        <w:t>61</w:t>
      </w:r>
      <w:r w:rsidRPr="00433AE3">
        <w:rPr>
          <w:sz w:val="24"/>
          <w:szCs w:val="24"/>
        </w:rPr>
        <w:t xml:space="preserve"> </w:t>
      </w:r>
      <w:r>
        <w:rPr>
          <w:sz w:val="24"/>
          <w:szCs w:val="24"/>
        </w:rPr>
        <w:t>Bystřany</w:t>
      </w:r>
      <w:r w:rsidRPr="00433AE3">
        <w:rPr>
          <w:sz w:val="24"/>
          <w:szCs w:val="24"/>
        </w:rPr>
        <w:t xml:space="preserve"> – zasedací místnost.</w:t>
      </w:r>
    </w:p>
    <w:p w:rsidR="00433AE3" w:rsidRDefault="00433AE3" w:rsidP="00433AE3">
      <w:pPr>
        <w:ind w:firstLine="360"/>
        <w:jc w:val="both"/>
        <w:rPr>
          <w:b/>
          <w:bCs/>
          <w:sz w:val="24"/>
          <w:szCs w:val="24"/>
        </w:rPr>
      </w:pPr>
    </w:p>
    <w:p w:rsidR="00433AE3" w:rsidRDefault="00433AE3" w:rsidP="00433AE3">
      <w:pPr>
        <w:ind w:firstLine="360"/>
        <w:jc w:val="both"/>
        <w:rPr>
          <w:b/>
          <w:bCs/>
          <w:sz w:val="24"/>
          <w:szCs w:val="24"/>
        </w:rPr>
      </w:pPr>
      <w:r w:rsidRPr="00433AE3">
        <w:rPr>
          <w:b/>
          <w:bCs/>
          <w:sz w:val="24"/>
          <w:szCs w:val="24"/>
        </w:rPr>
        <w:t>Jestliže se ocitnete v jakékoliv mimořádné události, při které jsou ohroženy životy, zdraví, majetek obyvatelstva nebo životní prostředí, je nutno neprodleně přivolat odbornou pomoc.</w:t>
      </w:r>
    </w:p>
    <w:p w:rsidR="00433AE3" w:rsidRPr="00433AE3" w:rsidRDefault="00433AE3" w:rsidP="00433AE3">
      <w:pPr>
        <w:ind w:firstLine="360"/>
        <w:jc w:val="both"/>
        <w:rPr>
          <w:sz w:val="24"/>
          <w:szCs w:val="24"/>
        </w:rPr>
      </w:pPr>
    </w:p>
    <w:p w:rsidR="00433AE3" w:rsidRDefault="00433AE3" w:rsidP="00433AE3">
      <w:pPr>
        <w:ind w:firstLine="360"/>
        <w:jc w:val="both"/>
        <w:rPr>
          <w:b/>
          <w:bCs/>
          <w:sz w:val="24"/>
          <w:szCs w:val="24"/>
          <w:u w:val="single"/>
        </w:rPr>
      </w:pPr>
      <w:r w:rsidRPr="00433AE3">
        <w:rPr>
          <w:b/>
          <w:bCs/>
          <w:sz w:val="24"/>
          <w:szCs w:val="24"/>
          <w:u w:val="single"/>
        </w:rPr>
        <w:t>DŮLEŽITÁ TELEFONNÍ ČÍSLA:</w:t>
      </w:r>
    </w:p>
    <w:p w:rsidR="00433AE3" w:rsidRPr="00433AE3" w:rsidRDefault="00433AE3" w:rsidP="00433AE3">
      <w:pPr>
        <w:ind w:firstLine="360"/>
        <w:jc w:val="both"/>
        <w:rPr>
          <w:sz w:val="24"/>
          <w:szCs w:val="24"/>
        </w:rPr>
      </w:pPr>
    </w:p>
    <w:p w:rsidR="00433AE3" w:rsidRPr="00433AE3" w:rsidRDefault="00433AE3" w:rsidP="00433AE3">
      <w:pPr>
        <w:ind w:firstLine="360"/>
        <w:jc w:val="both"/>
        <w:rPr>
          <w:sz w:val="24"/>
          <w:szCs w:val="24"/>
        </w:rPr>
      </w:pPr>
      <w:r w:rsidRPr="00433AE3">
        <w:rPr>
          <w:b/>
          <w:bCs/>
          <w:sz w:val="24"/>
          <w:szCs w:val="24"/>
          <w:u w:val="single"/>
        </w:rPr>
        <w:t>Tísňová volání</w:t>
      </w:r>
    </w:p>
    <w:p w:rsidR="00433AE3" w:rsidRDefault="00433AE3" w:rsidP="00433AE3">
      <w:pPr>
        <w:ind w:firstLine="360"/>
        <w:jc w:val="both"/>
        <w:rPr>
          <w:b/>
          <w:bCs/>
          <w:sz w:val="24"/>
          <w:szCs w:val="24"/>
        </w:rPr>
      </w:pPr>
      <w:r w:rsidRPr="00433AE3">
        <w:rPr>
          <w:b/>
          <w:bCs/>
          <w:sz w:val="24"/>
          <w:szCs w:val="24"/>
        </w:rPr>
        <w:t>112 Tísňová linka</w:t>
      </w:r>
    </w:p>
    <w:p w:rsidR="00433AE3" w:rsidRPr="00433AE3" w:rsidRDefault="00433AE3" w:rsidP="00433AE3">
      <w:pPr>
        <w:ind w:firstLine="360"/>
        <w:jc w:val="both"/>
        <w:rPr>
          <w:sz w:val="24"/>
          <w:szCs w:val="24"/>
        </w:rPr>
      </w:pPr>
    </w:p>
    <w:p w:rsidR="00433AE3" w:rsidRPr="00433AE3" w:rsidRDefault="00433AE3" w:rsidP="00433AE3">
      <w:pPr>
        <w:ind w:firstLine="360"/>
        <w:jc w:val="both"/>
        <w:rPr>
          <w:sz w:val="24"/>
          <w:szCs w:val="24"/>
        </w:rPr>
      </w:pPr>
      <w:r w:rsidRPr="00433AE3">
        <w:rPr>
          <w:b/>
          <w:bCs/>
          <w:sz w:val="24"/>
          <w:szCs w:val="24"/>
        </w:rPr>
        <w:t>150 Hasičský záchranný sbor ČR</w:t>
      </w:r>
    </w:p>
    <w:p w:rsidR="00F57544" w:rsidRDefault="00F57544" w:rsidP="00F57544">
      <w:pPr>
        <w:ind w:firstLine="360"/>
        <w:jc w:val="both"/>
        <w:rPr>
          <w:sz w:val="24"/>
          <w:szCs w:val="24"/>
        </w:rPr>
      </w:pPr>
    </w:p>
    <w:p w:rsidR="00433AE3" w:rsidRDefault="00433AE3" w:rsidP="00433AE3">
      <w:pPr>
        <w:ind w:firstLine="360"/>
        <w:jc w:val="both"/>
        <w:rPr>
          <w:b/>
          <w:bCs/>
          <w:sz w:val="24"/>
          <w:szCs w:val="24"/>
        </w:rPr>
      </w:pPr>
      <w:r w:rsidRPr="00433AE3">
        <w:rPr>
          <w:b/>
          <w:bCs/>
          <w:sz w:val="24"/>
          <w:szCs w:val="24"/>
        </w:rPr>
        <w:t>155 Zdravotnická záchranná služba</w:t>
      </w:r>
    </w:p>
    <w:p w:rsidR="003E51DE" w:rsidRPr="00433AE3" w:rsidRDefault="003E51DE" w:rsidP="00433AE3">
      <w:pPr>
        <w:ind w:firstLine="360"/>
        <w:jc w:val="both"/>
        <w:rPr>
          <w:sz w:val="24"/>
          <w:szCs w:val="24"/>
        </w:rPr>
      </w:pPr>
    </w:p>
    <w:p w:rsidR="00433AE3" w:rsidRDefault="00433AE3" w:rsidP="00433AE3">
      <w:pPr>
        <w:ind w:firstLine="360"/>
        <w:jc w:val="both"/>
        <w:rPr>
          <w:b/>
          <w:bCs/>
          <w:sz w:val="24"/>
          <w:szCs w:val="24"/>
        </w:rPr>
      </w:pPr>
      <w:r w:rsidRPr="00433AE3">
        <w:rPr>
          <w:b/>
          <w:bCs/>
          <w:sz w:val="24"/>
          <w:szCs w:val="24"/>
        </w:rPr>
        <w:t>158 Policie ČR</w:t>
      </w:r>
    </w:p>
    <w:p w:rsidR="00433AE3" w:rsidRPr="00433AE3" w:rsidRDefault="00433AE3" w:rsidP="00433AE3">
      <w:pPr>
        <w:ind w:firstLine="360"/>
        <w:jc w:val="both"/>
        <w:rPr>
          <w:sz w:val="24"/>
          <w:szCs w:val="24"/>
        </w:rPr>
      </w:pPr>
    </w:p>
    <w:p w:rsidR="00433AE3" w:rsidRPr="00433AE3" w:rsidRDefault="00433AE3" w:rsidP="00433AE3">
      <w:pPr>
        <w:ind w:firstLine="360"/>
        <w:jc w:val="both"/>
        <w:rPr>
          <w:sz w:val="24"/>
          <w:szCs w:val="24"/>
        </w:rPr>
      </w:pPr>
      <w:r w:rsidRPr="00433AE3">
        <w:rPr>
          <w:sz w:val="24"/>
          <w:szCs w:val="24"/>
        </w:rPr>
        <w:t>Při tísňovém volání musí být hovor co nejstručnější a co nejvýstižnější.</w:t>
      </w:r>
    </w:p>
    <w:p w:rsidR="00433AE3" w:rsidRPr="00433AE3" w:rsidRDefault="00433AE3" w:rsidP="00433AE3">
      <w:pPr>
        <w:ind w:firstLine="360"/>
        <w:jc w:val="both"/>
        <w:rPr>
          <w:sz w:val="24"/>
          <w:szCs w:val="24"/>
        </w:rPr>
      </w:pPr>
      <w:r w:rsidRPr="00433AE3">
        <w:rPr>
          <w:sz w:val="24"/>
          <w:szCs w:val="24"/>
        </w:rPr>
        <w:t xml:space="preserve">Proto je nutno sdělit: </w:t>
      </w:r>
    </w:p>
    <w:p w:rsidR="00433AE3" w:rsidRPr="00433AE3" w:rsidRDefault="00433AE3" w:rsidP="00433AE3">
      <w:pPr>
        <w:jc w:val="both"/>
        <w:rPr>
          <w:sz w:val="24"/>
          <w:szCs w:val="24"/>
        </w:rPr>
      </w:pPr>
      <w:r>
        <w:rPr>
          <w:b/>
          <w:bCs/>
          <w:sz w:val="24"/>
          <w:szCs w:val="24"/>
        </w:rPr>
        <w:t xml:space="preserve">     </w:t>
      </w:r>
      <w:r w:rsidRPr="00433AE3">
        <w:rPr>
          <w:b/>
          <w:bCs/>
          <w:sz w:val="24"/>
          <w:szCs w:val="24"/>
        </w:rPr>
        <w:t>- co se stalo</w:t>
      </w:r>
    </w:p>
    <w:p w:rsidR="00433AE3" w:rsidRPr="00433AE3" w:rsidRDefault="00433AE3" w:rsidP="00433AE3">
      <w:pPr>
        <w:jc w:val="both"/>
        <w:rPr>
          <w:sz w:val="24"/>
          <w:szCs w:val="24"/>
        </w:rPr>
      </w:pPr>
      <w:r>
        <w:rPr>
          <w:b/>
          <w:bCs/>
          <w:sz w:val="24"/>
          <w:szCs w:val="24"/>
        </w:rPr>
        <w:t xml:space="preserve">     </w:t>
      </w:r>
      <w:r w:rsidRPr="00433AE3">
        <w:rPr>
          <w:b/>
          <w:bCs/>
          <w:sz w:val="24"/>
          <w:szCs w:val="24"/>
        </w:rPr>
        <w:t>- kde se to stalo</w:t>
      </w:r>
    </w:p>
    <w:p w:rsidR="00433AE3" w:rsidRPr="00433AE3" w:rsidRDefault="00433AE3" w:rsidP="00433AE3">
      <w:pPr>
        <w:ind w:left="426" w:hanging="142"/>
        <w:rPr>
          <w:sz w:val="24"/>
          <w:szCs w:val="24"/>
        </w:rPr>
      </w:pPr>
      <w:r w:rsidRPr="00433AE3">
        <w:rPr>
          <w:b/>
          <w:bCs/>
          <w:sz w:val="24"/>
          <w:szCs w:val="24"/>
        </w:rPr>
        <w:t>- jméno a číslo telefonu a vyčkat na zpětný telefonát, kterým operační pracovník ověří pravdivost</w:t>
      </w:r>
      <w:r>
        <w:rPr>
          <w:sz w:val="24"/>
          <w:szCs w:val="24"/>
        </w:rPr>
        <w:t xml:space="preserve"> </w:t>
      </w:r>
      <w:r w:rsidRPr="00433AE3">
        <w:rPr>
          <w:b/>
          <w:bCs/>
          <w:sz w:val="24"/>
          <w:szCs w:val="24"/>
        </w:rPr>
        <w:t>nahlášené zprávy</w:t>
      </w:r>
    </w:p>
    <w:p w:rsidR="00433AE3" w:rsidRPr="00433AE3" w:rsidRDefault="00433AE3" w:rsidP="00433AE3">
      <w:pPr>
        <w:jc w:val="both"/>
        <w:rPr>
          <w:sz w:val="24"/>
          <w:szCs w:val="24"/>
        </w:rPr>
      </w:pPr>
    </w:p>
    <w:p w:rsidR="00433AE3" w:rsidRPr="00433AE3" w:rsidRDefault="00433AE3" w:rsidP="00433AE3">
      <w:pPr>
        <w:jc w:val="both"/>
        <w:rPr>
          <w:sz w:val="24"/>
          <w:szCs w:val="24"/>
        </w:rPr>
      </w:pPr>
      <w:r w:rsidRPr="00433AE3">
        <w:rPr>
          <w:b/>
          <w:bCs/>
          <w:sz w:val="24"/>
          <w:szCs w:val="24"/>
          <w:u w:val="single"/>
        </w:rPr>
        <w:t>Poruchy</w:t>
      </w:r>
    </w:p>
    <w:p w:rsidR="00433AE3" w:rsidRPr="00433AE3" w:rsidRDefault="00433AE3" w:rsidP="00433AE3">
      <w:pPr>
        <w:jc w:val="both"/>
        <w:rPr>
          <w:sz w:val="24"/>
          <w:szCs w:val="24"/>
        </w:rPr>
      </w:pPr>
      <w:r w:rsidRPr="00433AE3">
        <w:rPr>
          <w:b/>
          <w:bCs/>
          <w:sz w:val="24"/>
          <w:szCs w:val="24"/>
        </w:rPr>
        <w:t>840 850</w:t>
      </w:r>
      <w:r>
        <w:rPr>
          <w:b/>
          <w:bCs/>
          <w:sz w:val="24"/>
          <w:szCs w:val="24"/>
        </w:rPr>
        <w:t> </w:t>
      </w:r>
      <w:r w:rsidRPr="00433AE3">
        <w:rPr>
          <w:b/>
          <w:bCs/>
          <w:sz w:val="24"/>
          <w:szCs w:val="24"/>
        </w:rPr>
        <w:t>860</w:t>
      </w:r>
      <w:r>
        <w:rPr>
          <w:b/>
          <w:bCs/>
          <w:sz w:val="24"/>
          <w:szCs w:val="24"/>
        </w:rPr>
        <w:tab/>
      </w:r>
      <w:r w:rsidRPr="00433AE3">
        <w:rPr>
          <w:b/>
          <w:bCs/>
          <w:sz w:val="24"/>
          <w:szCs w:val="24"/>
        </w:rPr>
        <w:t xml:space="preserve"> elektřina</w:t>
      </w:r>
    </w:p>
    <w:p w:rsidR="00433AE3" w:rsidRPr="00433AE3" w:rsidRDefault="00433AE3" w:rsidP="00433AE3">
      <w:pPr>
        <w:jc w:val="both"/>
        <w:rPr>
          <w:sz w:val="24"/>
          <w:szCs w:val="24"/>
        </w:rPr>
      </w:pPr>
      <w:r w:rsidRPr="00433AE3">
        <w:rPr>
          <w:b/>
          <w:bCs/>
          <w:sz w:val="24"/>
          <w:szCs w:val="24"/>
        </w:rPr>
        <w:t>1239</w:t>
      </w:r>
      <w:r>
        <w:rPr>
          <w:b/>
          <w:bCs/>
          <w:sz w:val="24"/>
          <w:szCs w:val="24"/>
        </w:rPr>
        <w:tab/>
      </w:r>
      <w:r>
        <w:rPr>
          <w:b/>
          <w:bCs/>
          <w:sz w:val="24"/>
          <w:szCs w:val="24"/>
        </w:rPr>
        <w:tab/>
      </w:r>
      <w:r w:rsidRPr="00433AE3">
        <w:rPr>
          <w:b/>
          <w:bCs/>
          <w:sz w:val="24"/>
          <w:szCs w:val="24"/>
        </w:rPr>
        <w:t xml:space="preserve"> plyn</w:t>
      </w:r>
    </w:p>
    <w:p w:rsidR="00433AE3" w:rsidRDefault="00433AE3" w:rsidP="00433AE3">
      <w:pPr>
        <w:jc w:val="both"/>
        <w:rPr>
          <w:b/>
          <w:bCs/>
          <w:sz w:val="24"/>
          <w:szCs w:val="24"/>
        </w:rPr>
      </w:pPr>
      <w:r w:rsidRPr="00433AE3">
        <w:rPr>
          <w:b/>
          <w:bCs/>
          <w:sz w:val="24"/>
          <w:szCs w:val="24"/>
        </w:rPr>
        <w:t>840 111</w:t>
      </w:r>
      <w:r>
        <w:rPr>
          <w:b/>
          <w:bCs/>
          <w:sz w:val="24"/>
          <w:szCs w:val="24"/>
        </w:rPr>
        <w:t> </w:t>
      </w:r>
      <w:r w:rsidRPr="00433AE3">
        <w:rPr>
          <w:b/>
          <w:bCs/>
          <w:sz w:val="24"/>
          <w:szCs w:val="24"/>
        </w:rPr>
        <w:t xml:space="preserve">111 </w:t>
      </w:r>
      <w:r>
        <w:rPr>
          <w:b/>
          <w:bCs/>
          <w:sz w:val="24"/>
          <w:szCs w:val="24"/>
        </w:rPr>
        <w:tab/>
        <w:t xml:space="preserve"> </w:t>
      </w:r>
      <w:r w:rsidRPr="00433AE3">
        <w:rPr>
          <w:b/>
          <w:bCs/>
          <w:sz w:val="24"/>
          <w:szCs w:val="24"/>
        </w:rPr>
        <w:t>voda</w:t>
      </w:r>
    </w:p>
    <w:p w:rsidR="003E51DE" w:rsidRDefault="003E51DE" w:rsidP="00433AE3">
      <w:pPr>
        <w:jc w:val="both"/>
        <w:rPr>
          <w:b/>
          <w:bCs/>
          <w:sz w:val="24"/>
          <w:szCs w:val="24"/>
        </w:rPr>
      </w:pPr>
    </w:p>
    <w:p w:rsidR="003E51DE" w:rsidRDefault="003E51DE" w:rsidP="00433AE3">
      <w:pPr>
        <w:jc w:val="both"/>
        <w:rPr>
          <w:b/>
          <w:bCs/>
          <w:sz w:val="24"/>
          <w:szCs w:val="24"/>
        </w:rPr>
      </w:pPr>
    </w:p>
    <w:p w:rsidR="003E51DE" w:rsidRPr="003E51DE" w:rsidRDefault="00FF24A9" w:rsidP="003E51DE">
      <w:pPr>
        <w:jc w:val="both"/>
        <w:rPr>
          <w:sz w:val="24"/>
          <w:szCs w:val="24"/>
        </w:rPr>
      </w:pPr>
      <w:hyperlink r:id="rId6" w:history="1">
        <w:r w:rsidR="003E51DE" w:rsidRPr="003E51DE">
          <w:rPr>
            <w:rStyle w:val="Hypertextovodkaz"/>
            <w:b/>
            <w:bCs/>
            <w:sz w:val="24"/>
            <w:szCs w:val="24"/>
          </w:rPr>
          <w:t>ODKAZ – Příručka pro obyvatele pro případ ohrožení</w:t>
        </w:r>
      </w:hyperlink>
    </w:p>
    <w:p w:rsidR="003E51DE" w:rsidRPr="003E51DE" w:rsidRDefault="003E51DE" w:rsidP="003E51DE">
      <w:pPr>
        <w:jc w:val="both"/>
        <w:rPr>
          <w:sz w:val="24"/>
          <w:szCs w:val="24"/>
        </w:rPr>
      </w:pPr>
    </w:p>
    <w:p w:rsidR="003E51DE" w:rsidRPr="00433AE3" w:rsidRDefault="003E51DE" w:rsidP="00433AE3">
      <w:pPr>
        <w:jc w:val="both"/>
        <w:rPr>
          <w:sz w:val="24"/>
          <w:szCs w:val="24"/>
        </w:rPr>
      </w:pPr>
    </w:p>
    <w:p w:rsidR="00315CAA" w:rsidRPr="00F57544" w:rsidRDefault="00315CAA" w:rsidP="0052023D">
      <w:pPr>
        <w:jc w:val="both"/>
        <w:rPr>
          <w:sz w:val="24"/>
          <w:szCs w:val="24"/>
        </w:rPr>
      </w:pPr>
    </w:p>
    <w:sectPr w:rsidR="00315CAA" w:rsidRPr="00F57544" w:rsidSect="003E51DE">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2FDEB928"/>
    <w:lvl w:ilvl="0">
      <w:numFmt w:val="bullet"/>
      <w:lvlText w:val="*"/>
      <w:lvlJc w:val="left"/>
    </w:lvl>
  </w:abstractNum>
  <w:abstractNum w:abstractNumId="1" w15:restartNumberingAfterBreak="0">
    <w:nsid w:val="02E36D6D"/>
    <w:multiLevelType w:val="hybridMultilevel"/>
    <w:tmpl w:val="79261A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49371F7"/>
    <w:multiLevelType w:val="hybridMultilevel"/>
    <w:tmpl w:val="A76C57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7050C13"/>
    <w:multiLevelType w:val="hybridMultilevel"/>
    <w:tmpl w:val="BFBC12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5AA5342E"/>
    <w:multiLevelType w:val="hybridMultilevel"/>
    <w:tmpl w:val="315016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lvlOverride w:ilvl="0">
      <w:lvl w:ilvl="0">
        <w:numFmt w:val="bullet"/>
        <w:lvlText w:val=""/>
        <w:legacy w:legacy="1" w:legacySpace="0" w:legacyIndent="360"/>
        <w:lvlJc w:val="left"/>
        <w:pPr>
          <w:ind w:left="72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AF4"/>
    <w:rsid w:val="001C3AF4"/>
    <w:rsid w:val="00315CAA"/>
    <w:rsid w:val="003E51DE"/>
    <w:rsid w:val="00433AE3"/>
    <w:rsid w:val="004D0BDC"/>
    <w:rsid w:val="0052023D"/>
    <w:rsid w:val="0078060B"/>
    <w:rsid w:val="00CF3E4A"/>
    <w:rsid w:val="00F57544"/>
    <w:rsid w:val="00FA287A"/>
    <w:rsid w:val="00FF24A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AE1241-C3F6-4F89-96CE-2AF25E4AA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D0BDC"/>
    <w:pPr>
      <w:ind w:left="720"/>
      <w:contextualSpacing/>
    </w:pPr>
  </w:style>
  <w:style w:type="character" w:styleId="Hypertextovodkaz">
    <w:name w:val="Hyperlink"/>
    <w:basedOn w:val="Standardnpsmoodstavce"/>
    <w:uiPriority w:val="99"/>
    <w:unhideWhenUsed/>
    <w:rsid w:val="003E51DE"/>
    <w:rPr>
      <w:color w:val="0000FF" w:themeColor="hyperlink"/>
      <w:u w:val="single"/>
    </w:rPr>
  </w:style>
  <w:style w:type="character" w:styleId="Sledovanodkaz">
    <w:name w:val="FollowedHyperlink"/>
    <w:basedOn w:val="Standardnpsmoodstavce"/>
    <w:uiPriority w:val="99"/>
    <w:semiHidden/>
    <w:unhideWhenUsed/>
    <w:rsid w:val="003E51D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becjenikov.eud.cz/www/obecjenikov/fs/prirucka-pro-obyvatele-pro-pripad-ohrozeni.pdf"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4</Pages>
  <Words>1131</Words>
  <Characters>6678</Characters>
  <Application>Microsoft Office Word</Application>
  <DocSecurity>0</DocSecurity>
  <Lines>55</Lines>
  <Paragraphs>15</Paragraphs>
  <ScaleCrop>false</ScaleCrop>
  <HeadingPairs>
    <vt:vector size="2" baseType="variant">
      <vt:variant>
        <vt:lpstr>Název</vt:lpstr>
      </vt:variant>
      <vt:variant>
        <vt:i4>1</vt:i4>
      </vt:variant>
    </vt:vector>
  </HeadingPairs>
  <TitlesOfParts>
    <vt:vector size="1" baseType="lpstr">
      <vt:lpstr/>
    </vt:vector>
  </TitlesOfParts>
  <Company>MgTP</Company>
  <LinksUpToDate>false</LinksUpToDate>
  <CharactersWithSpaces>7794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Rychecká Iveta</dc:creator>
  <cp:lastModifiedBy>Sekretariát</cp:lastModifiedBy>
  <cp:revision>3</cp:revision>
  <dcterms:created xsi:type="dcterms:W3CDTF">2018-05-22T08:09:00Z</dcterms:created>
  <dcterms:modified xsi:type="dcterms:W3CDTF">2018-07-18T12:25:00Z</dcterms:modified>
</cp:coreProperties>
</file>